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F1AA8B">
      <w:pPr>
        <w:keepNext w:val="0"/>
        <w:keepLines w:val="0"/>
        <w:widowControl w:val="0"/>
        <w:suppressLineNumbers w:val="0"/>
        <w:adjustRightInd w:val="0"/>
        <w:snapToGrid w:val="0"/>
        <w:spacing w:before="0" w:beforeAutospacing="0" w:after="0" w:afterAutospacing="0"/>
        <w:ind w:left="0" w:right="0"/>
        <w:jc w:val="center"/>
        <w:rPr>
          <w:rFonts w:hint="eastAsia" w:ascii="方正小标宋_GBK" w:hAnsi="方正小标宋简体" w:eastAsia="方正小标宋_GBK" w:cs="方正小标宋简体"/>
          <w:b/>
          <w:bCs w:val="0"/>
          <w:sz w:val="44"/>
          <w:szCs w:val="44"/>
          <w:lang w:val="en-US"/>
        </w:rPr>
      </w:pPr>
      <w:r>
        <w:rPr>
          <w:rFonts w:hint="default" w:ascii="Times New Roman" w:hAnsi="Times New Roman" w:eastAsia="方正小标宋_GBK" w:cs="方正小标宋简体"/>
          <w:b/>
          <w:bCs w:val="0"/>
          <w:kern w:val="2"/>
          <w:sz w:val="44"/>
          <w:szCs w:val="44"/>
          <w:lang w:val="en-US" w:eastAsia="zh-CN" w:bidi="ar"/>
        </w:rPr>
        <w:t>2026</w:t>
      </w:r>
      <w:r>
        <w:rPr>
          <w:rFonts w:hint="eastAsia" w:ascii="方正小标宋_GBK" w:hAnsi="方正小标宋简体" w:eastAsia="方正小标宋_GBK" w:cs="方正小标宋简体"/>
          <w:b/>
          <w:bCs w:val="0"/>
          <w:kern w:val="2"/>
          <w:sz w:val="44"/>
          <w:szCs w:val="44"/>
          <w:lang w:val="en-US" w:eastAsia="zh-CN" w:bidi="ar"/>
        </w:rPr>
        <w:t>年度河南省教育系统廉政专题研究项目</w:t>
      </w:r>
    </w:p>
    <w:p w14:paraId="1673BFA2">
      <w:pPr>
        <w:keepNext w:val="0"/>
        <w:keepLines w:val="0"/>
        <w:widowControl w:val="0"/>
        <w:suppressLineNumbers w:val="0"/>
        <w:adjustRightInd w:val="0"/>
        <w:snapToGrid w:val="0"/>
        <w:spacing w:before="0" w:beforeAutospacing="0" w:after="0" w:afterAutospacing="0"/>
        <w:ind w:left="0" w:right="0"/>
        <w:jc w:val="center"/>
        <w:rPr>
          <w:rFonts w:hint="eastAsia" w:ascii="方正仿宋_GBK" w:hAnsi="方正仿宋_GBK" w:eastAsia="方正仿宋_GBK" w:cs="方正仿宋_GBK"/>
          <w:sz w:val="32"/>
          <w:szCs w:val="32"/>
          <w:lang w:val="en-US"/>
        </w:rPr>
      </w:pPr>
      <w:r>
        <w:rPr>
          <w:rFonts w:hint="eastAsia" w:ascii="方正小标宋_GBK" w:hAnsi="方正小标宋简体" w:eastAsia="方正小标宋_GBK" w:cs="方正小标宋简体"/>
          <w:b/>
          <w:bCs w:val="0"/>
          <w:kern w:val="2"/>
          <w:sz w:val="44"/>
          <w:szCs w:val="44"/>
          <w:lang w:val="en-US" w:eastAsia="zh-CN" w:bidi="ar"/>
        </w:rPr>
        <w:t>课  题  指  南</w:t>
      </w:r>
    </w:p>
    <w:p w14:paraId="6059A1E3">
      <w:pPr>
        <w:pStyle w:val="3"/>
        <w:widowControl/>
        <w:spacing w:after="0" w:afterAutospacing="0" w:line="560" w:lineRule="exact"/>
        <w:ind w:left="0" w:firstLine="640" w:firstLineChars="200"/>
        <w:rPr>
          <w:rFonts w:hint="eastAsia" w:ascii="方正仿宋_GBK" w:hAnsi="方正仿宋_GBK" w:eastAsia="方正仿宋_GBK" w:cs="方正仿宋_GBK"/>
          <w:b/>
          <w:bCs/>
          <w:sz w:val="32"/>
          <w:szCs w:val="32"/>
          <w:lang w:val="en-US"/>
        </w:rPr>
      </w:pPr>
      <w:bookmarkStart w:id="0" w:name="_GoBack"/>
      <w:bookmarkEnd w:id="0"/>
      <w:r>
        <w:rPr>
          <w:rFonts w:eastAsia="方正仿宋_GBK"/>
          <w:b/>
          <w:bCs/>
          <w:sz w:val="32"/>
          <w:szCs w:val="32"/>
          <w:lang w:val="en-US"/>
        </w:rPr>
        <w:t>1</w:t>
      </w:r>
      <w:r>
        <w:rPr>
          <w:rFonts w:hint="eastAsia" w:ascii="方正仿宋_GBK" w:hAnsi="方正仿宋_GBK" w:eastAsia="方正仿宋_GBK" w:cs="方正仿宋_GBK"/>
          <w:b/>
          <w:bCs/>
          <w:sz w:val="32"/>
          <w:szCs w:val="32"/>
          <w:lang w:val="en-US"/>
        </w:rPr>
        <w:t>.</w:t>
      </w:r>
      <w:r>
        <w:rPr>
          <w:rFonts w:hint="eastAsia" w:ascii="方正仿宋_GBK" w:hAnsi="方正仿宋_GBK" w:eastAsia="方正仿宋_GBK" w:cs="方正仿宋_GBK"/>
          <w:b/>
          <w:bCs/>
          <w:sz w:val="32"/>
          <w:szCs w:val="32"/>
          <w:lang w:eastAsia="zh-CN"/>
        </w:rPr>
        <w:t>以政治监督保障习近平总书记关于教育的重要指示批示精神落地见效路径研究</w:t>
      </w:r>
    </w:p>
    <w:p w14:paraId="1734DE06">
      <w:pPr>
        <w:pStyle w:val="3"/>
        <w:widowControl/>
        <w:spacing w:after="0" w:afterAutospacing="0" w:line="560" w:lineRule="exact"/>
        <w:ind w:left="0" w:firstLine="640" w:firstLineChars="200"/>
        <w:rPr>
          <w:rFonts w:hint="eastAsia" w:ascii="方正仿宋_GBK" w:hAnsi="方正仿宋_GBK" w:eastAsia="方正仿宋_GBK" w:cs="方正仿宋_GBK"/>
          <w:b/>
          <w:bCs/>
          <w:sz w:val="32"/>
          <w:szCs w:val="32"/>
          <w:lang w:val="en-US"/>
        </w:rPr>
      </w:pPr>
      <w:r>
        <w:rPr>
          <w:rFonts w:eastAsia="方正仿宋_GBK"/>
          <w:b/>
          <w:bCs/>
          <w:sz w:val="32"/>
          <w:szCs w:val="32"/>
          <w:lang w:val="en-US"/>
        </w:rPr>
        <w:t>2</w:t>
      </w:r>
      <w:r>
        <w:rPr>
          <w:rFonts w:hint="eastAsia" w:ascii="方正仿宋_GBK" w:hAnsi="方正仿宋_GBK" w:eastAsia="方正仿宋_GBK" w:cs="方正仿宋_GBK"/>
          <w:b/>
          <w:bCs/>
          <w:sz w:val="32"/>
          <w:szCs w:val="32"/>
          <w:lang w:val="en-US"/>
        </w:rPr>
        <w:t>.</w:t>
      </w:r>
      <w:r>
        <w:rPr>
          <w:rFonts w:hint="eastAsia" w:ascii="方正仿宋_GBK" w:hAnsi="方正仿宋_GBK" w:eastAsia="方正仿宋_GBK" w:cs="方正仿宋_GBK"/>
          <w:b/>
          <w:bCs/>
          <w:sz w:val="32"/>
          <w:szCs w:val="32"/>
          <w:lang w:eastAsia="zh-CN"/>
        </w:rPr>
        <w:t>结合河</w:t>
      </w:r>
      <w:r>
        <w:rPr>
          <w:rFonts w:hint="eastAsia" w:ascii="方正仿宋_GBK" w:hAnsi="方正仿宋_GBK" w:eastAsia="方正仿宋_GBK" w:cs="方正仿宋_GBK"/>
          <w:b/>
          <w:bCs/>
          <w:spacing w:val="-6"/>
          <w:sz w:val="32"/>
          <w:szCs w:val="32"/>
          <w:lang w:eastAsia="zh-CN"/>
        </w:rPr>
        <w:t>南实际监督保障教育强国战略部署落地见效方法研究</w:t>
      </w:r>
    </w:p>
    <w:p w14:paraId="0921FDFC">
      <w:pPr>
        <w:pStyle w:val="3"/>
        <w:widowControl/>
        <w:spacing w:after="0" w:afterAutospacing="0" w:line="560" w:lineRule="exact"/>
        <w:ind w:left="0" w:firstLine="640" w:firstLineChars="200"/>
        <w:rPr>
          <w:rFonts w:hint="eastAsia" w:ascii="方正仿宋_GBK" w:hAnsi="方正仿宋_GBK" w:eastAsia="方正仿宋_GBK" w:cs="方正仿宋_GBK"/>
          <w:b/>
          <w:bCs/>
          <w:sz w:val="32"/>
          <w:szCs w:val="32"/>
          <w:lang w:val="en-US"/>
        </w:rPr>
      </w:pPr>
      <w:r>
        <w:rPr>
          <w:rFonts w:eastAsia="方正仿宋_GBK"/>
          <w:b/>
          <w:bCs/>
          <w:sz w:val="32"/>
          <w:szCs w:val="32"/>
          <w:lang w:val="en-US"/>
        </w:rPr>
        <w:t>3</w:t>
      </w:r>
      <w:r>
        <w:rPr>
          <w:rFonts w:hint="eastAsia" w:ascii="方正仿宋_GBK" w:hAnsi="方正仿宋_GBK" w:eastAsia="方正仿宋_GBK" w:cs="方正仿宋_GBK"/>
          <w:b/>
          <w:bCs/>
          <w:sz w:val="32"/>
          <w:szCs w:val="32"/>
          <w:lang w:val="en-US"/>
        </w:rPr>
        <w:t>.</w:t>
      </w:r>
      <w:r>
        <w:rPr>
          <w:rFonts w:hint="eastAsia" w:ascii="方正仿宋_GBK" w:hAnsi="方正仿宋_GBK" w:eastAsia="方正仿宋_GBK" w:cs="方正仿宋_GBK"/>
          <w:b/>
          <w:bCs/>
          <w:sz w:val="32"/>
          <w:szCs w:val="32"/>
          <w:lang w:eastAsia="zh-CN"/>
        </w:rPr>
        <w:t>以政治</w:t>
      </w:r>
      <w:r>
        <w:rPr>
          <w:rFonts w:hint="eastAsia" w:ascii="方正仿宋_GBK" w:hAnsi="方正仿宋_GBK" w:eastAsia="方正仿宋_GBK" w:cs="方正仿宋_GBK"/>
          <w:b/>
          <w:bCs/>
          <w:spacing w:val="-16"/>
          <w:sz w:val="32"/>
          <w:szCs w:val="32"/>
          <w:lang w:eastAsia="zh-CN"/>
        </w:rPr>
        <w:t>监督保障教育领域实现“十五五”时期目标任务路径研究</w:t>
      </w:r>
    </w:p>
    <w:p w14:paraId="23AF52B7">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2"/>
          <w:sz w:val="32"/>
          <w:szCs w:val="32"/>
          <w:lang w:val="en-US" w:eastAsia="zh-CN" w:bidi="ar"/>
        </w:rPr>
        <w:t>4</w:t>
      </w:r>
      <w:r>
        <w:rPr>
          <w:rFonts w:hint="eastAsia" w:ascii="方正仿宋_GBK" w:hAnsi="方正仿宋_GBK" w:eastAsia="方正仿宋_GBK" w:cs="方正仿宋_GBK"/>
          <w:b/>
          <w:bCs/>
          <w:kern w:val="2"/>
          <w:sz w:val="32"/>
          <w:szCs w:val="32"/>
          <w:lang w:val="en-US" w:eastAsia="zh-CN" w:bidi="ar"/>
        </w:rPr>
        <w:t>.深化整治教育系统自由主义、投机主义、宗派主义、本位主义、好人主义等问题研究</w:t>
      </w:r>
    </w:p>
    <w:p w14:paraId="6DDA269F">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2"/>
          <w:sz w:val="32"/>
          <w:szCs w:val="32"/>
          <w:lang w:val="en-US" w:eastAsia="zh-CN" w:bidi="ar"/>
        </w:rPr>
        <w:t>5</w:t>
      </w:r>
      <w:r>
        <w:rPr>
          <w:rFonts w:hint="eastAsia" w:ascii="方正仿宋_GBK" w:hAnsi="方正仿宋_GBK" w:eastAsia="方正仿宋_GBK" w:cs="方正仿宋_GBK"/>
          <w:b/>
          <w:bCs/>
          <w:kern w:val="2"/>
          <w:sz w:val="32"/>
          <w:szCs w:val="32"/>
          <w:lang w:val="en-US" w:eastAsia="zh-CN" w:bidi="ar"/>
        </w:rPr>
        <w:t>.综合运用纪律监督、监察监督、巡视巡察监督和派驻监督护航科教强省建设路径与方法研究</w:t>
      </w:r>
    </w:p>
    <w:p w14:paraId="1D656643">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2"/>
          <w:sz w:val="32"/>
          <w:szCs w:val="32"/>
          <w:lang w:val="en-US" w:eastAsia="zh-CN" w:bidi="ar"/>
        </w:rPr>
        <w:t>6</w:t>
      </w:r>
      <w:r>
        <w:rPr>
          <w:rFonts w:hint="eastAsia" w:ascii="方正仿宋_GBK" w:hAnsi="方正仿宋_GBK" w:eastAsia="方正仿宋_GBK" w:cs="方正仿宋_GBK"/>
          <w:b/>
          <w:bCs/>
          <w:kern w:val="2"/>
          <w:sz w:val="32"/>
          <w:szCs w:val="32"/>
          <w:lang w:val="en-US" w:eastAsia="zh-CN" w:bidi="ar"/>
        </w:rPr>
        <w:t>.教育领域政治监督“三个清单”（问题清单、责任清单、标准清单）建设与应用研究</w:t>
      </w:r>
    </w:p>
    <w:p w14:paraId="330374FA">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2"/>
          <w:sz w:val="32"/>
          <w:szCs w:val="32"/>
          <w:lang w:val="en-US" w:eastAsia="zh-CN" w:bidi="ar"/>
        </w:rPr>
        <w:t>7</w:t>
      </w:r>
      <w:r>
        <w:rPr>
          <w:rFonts w:hint="eastAsia" w:ascii="方正仿宋_GBK" w:hAnsi="方正仿宋_GBK" w:eastAsia="方正仿宋_GBK" w:cs="方正仿宋_GBK"/>
          <w:b/>
          <w:bCs/>
          <w:kern w:val="2"/>
          <w:sz w:val="32"/>
          <w:szCs w:val="32"/>
          <w:lang w:val="en-US" w:eastAsia="zh-CN" w:bidi="ar"/>
        </w:rPr>
        <w:t>.教育领域政绩观偏差的表现及对策研究</w:t>
      </w:r>
    </w:p>
    <w:p w14:paraId="616F2D99">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2"/>
          <w:sz w:val="32"/>
          <w:szCs w:val="32"/>
          <w:lang w:val="en-US" w:eastAsia="zh-CN" w:bidi="ar"/>
        </w:rPr>
        <w:t>8</w:t>
      </w:r>
      <w:r>
        <w:rPr>
          <w:rFonts w:hint="eastAsia" w:ascii="方正仿宋_GBK" w:hAnsi="方正仿宋_GBK" w:eastAsia="方正仿宋_GBK" w:cs="方正仿宋_GBK"/>
          <w:b/>
          <w:bCs/>
          <w:kern w:val="2"/>
          <w:sz w:val="32"/>
          <w:szCs w:val="32"/>
          <w:lang w:val="en-US" w:eastAsia="zh-CN" w:bidi="ar"/>
        </w:rPr>
        <w:t>.教育系统政治监督闭环机制研究</w:t>
      </w:r>
    </w:p>
    <w:p w14:paraId="4185D0E9">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2"/>
          <w:sz w:val="32"/>
          <w:szCs w:val="32"/>
          <w:lang w:val="en-US" w:eastAsia="zh-CN" w:bidi="ar"/>
        </w:rPr>
        <w:t>9</w:t>
      </w:r>
      <w:r>
        <w:rPr>
          <w:rFonts w:hint="eastAsia" w:ascii="方正仿宋_GBK" w:hAnsi="方正仿宋_GBK" w:eastAsia="方正仿宋_GBK" w:cs="方正仿宋_GBK"/>
          <w:b/>
          <w:bCs/>
          <w:kern w:val="2"/>
          <w:sz w:val="32"/>
          <w:szCs w:val="32"/>
          <w:lang w:val="en-US" w:eastAsia="zh-CN" w:bidi="ar"/>
        </w:rPr>
        <w:t>.新提拔干部、年轻干部、关键岗位干部作风教育方法与机制研究</w:t>
      </w:r>
    </w:p>
    <w:p w14:paraId="7175A229">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2"/>
          <w:sz w:val="32"/>
          <w:szCs w:val="32"/>
          <w:lang w:val="en-US" w:eastAsia="zh-CN" w:bidi="ar"/>
        </w:rPr>
        <w:t>10</w:t>
      </w:r>
      <w:r>
        <w:rPr>
          <w:rFonts w:hint="eastAsia" w:ascii="方正仿宋_GBK" w:hAnsi="方正仿宋_GBK" w:eastAsia="方正仿宋_GBK" w:cs="方正仿宋_GBK"/>
          <w:b/>
          <w:bCs/>
          <w:kern w:val="2"/>
          <w:sz w:val="32"/>
          <w:szCs w:val="32"/>
          <w:lang w:val="en-US" w:eastAsia="zh-CN" w:bidi="ar"/>
        </w:rPr>
        <w:t>.教育系统形式主义、官僚主义的表现及治理对策研究</w:t>
      </w:r>
    </w:p>
    <w:p w14:paraId="11F86858">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2"/>
          <w:sz w:val="32"/>
          <w:szCs w:val="32"/>
          <w:lang w:val="en-US" w:eastAsia="zh-CN" w:bidi="ar"/>
        </w:rPr>
        <w:t>11</w:t>
      </w:r>
      <w:r>
        <w:rPr>
          <w:rFonts w:hint="eastAsia" w:ascii="方正仿宋_GBK" w:hAnsi="方正仿宋_GBK" w:eastAsia="方正仿宋_GBK" w:cs="方正仿宋_GBK"/>
          <w:b/>
          <w:bCs/>
          <w:kern w:val="2"/>
          <w:sz w:val="32"/>
          <w:szCs w:val="32"/>
          <w:lang w:val="en-US" w:eastAsia="zh-CN" w:bidi="ar"/>
        </w:rPr>
        <w:t>.教育系统以调研考察、党建活动、培训之名进行公款旅游问题的识别与防治研究</w:t>
      </w:r>
    </w:p>
    <w:p w14:paraId="2B2F52CB">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2"/>
          <w:sz w:val="32"/>
          <w:szCs w:val="32"/>
          <w:lang w:val="en-US" w:eastAsia="zh-CN" w:bidi="ar"/>
        </w:rPr>
        <w:t>12</w:t>
      </w:r>
      <w:r>
        <w:rPr>
          <w:rFonts w:hint="eastAsia" w:ascii="方正仿宋_GBK" w:hAnsi="方正仿宋_GBK" w:eastAsia="方正仿宋_GBK" w:cs="方正仿宋_GBK"/>
          <w:b/>
          <w:bCs/>
          <w:kern w:val="2"/>
          <w:sz w:val="32"/>
          <w:szCs w:val="32"/>
          <w:lang w:val="en-US" w:eastAsia="zh-CN" w:bidi="ar"/>
        </w:rPr>
        <w:t>.教育领域基层负担加重问题的识别与防范机制研究</w:t>
      </w:r>
    </w:p>
    <w:p w14:paraId="62693F01">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2"/>
          <w:sz w:val="32"/>
          <w:szCs w:val="32"/>
          <w:lang w:val="en-US" w:eastAsia="zh-CN" w:bidi="ar"/>
        </w:rPr>
        <w:t>13</w:t>
      </w:r>
      <w:r>
        <w:rPr>
          <w:rFonts w:hint="eastAsia" w:ascii="方正仿宋_GBK" w:hAnsi="方正仿宋_GBK" w:eastAsia="方正仿宋_GBK" w:cs="方正仿宋_GBK"/>
          <w:b/>
          <w:bCs/>
          <w:kern w:val="2"/>
          <w:sz w:val="32"/>
          <w:szCs w:val="32"/>
          <w:lang w:val="en-US" w:eastAsia="zh-CN" w:bidi="ar"/>
        </w:rPr>
        <w:t>.深化教育领域风腐同查同治路径研究</w:t>
      </w:r>
    </w:p>
    <w:p w14:paraId="0319B08D">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2"/>
          <w:sz w:val="32"/>
          <w:szCs w:val="32"/>
          <w:lang w:val="en-US" w:eastAsia="zh-CN" w:bidi="ar"/>
        </w:rPr>
        <w:t>14</w:t>
      </w:r>
      <w:r>
        <w:rPr>
          <w:rFonts w:hint="eastAsia" w:ascii="方正仿宋_GBK" w:hAnsi="方正仿宋_GBK" w:eastAsia="方正仿宋_GBK" w:cs="方正仿宋_GBK"/>
          <w:b/>
          <w:bCs/>
          <w:kern w:val="2"/>
          <w:sz w:val="32"/>
          <w:szCs w:val="32"/>
          <w:lang w:val="en-US" w:eastAsia="zh-CN" w:bidi="ar"/>
        </w:rPr>
        <w:t>.巩固</w:t>
      </w:r>
      <w:r>
        <w:rPr>
          <w:rFonts w:hint="eastAsia" w:ascii="方正仿宋_GBK" w:hAnsi="方正仿宋_GBK" w:eastAsia="方正仿宋_GBK" w:cs="方正仿宋_GBK"/>
          <w:b/>
          <w:bCs/>
          <w:spacing w:val="-8"/>
          <w:kern w:val="2"/>
          <w:sz w:val="32"/>
          <w:szCs w:val="32"/>
          <w:lang w:val="en-US" w:eastAsia="zh-CN" w:bidi="ar"/>
        </w:rPr>
        <w:t>拓展中小学“校园餐”问题集中整治成果长效机制研究</w:t>
      </w:r>
    </w:p>
    <w:p w14:paraId="4C69A31E">
      <w:pPr>
        <w:pStyle w:val="3"/>
        <w:widowControl/>
        <w:spacing w:after="0" w:afterAutospacing="0" w:line="560" w:lineRule="exact"/>
        <w:ind w:left="0" w:firstLine="640" w:firstLineChars="200"/>
        <w:rPr>
          <w:rFonts w:hint="eastAsia" w:ascii="方正仿宋_GBK" w:hAnsi="方正仿宋_GBK" w:eastAsia="方正仿宋_GBK" w:cs="方正仿宋_GBK"/>
          <w:b/>
          <w:bCs/>
          <w:sz w:val="32"/>
          <w:szCs w:val="32"/>
          <w:lang w:val="en-US"/>
        </w:rPr>
      </w:pPr>
      <w:r>
        <w:rPr>
          <w:rFonts w:eastAsia="方正仿宋_GBK"/>
          <w:b/>
          <w:bCs/>
          <w:sz w:val="32"/>
          <w:szCs w:val="32"/>
          <w:lang w:val="en-US"/>
        </w:rPr>
        <w:t>15</w:t>
      </w:r>
      <w:r>
        <w:rPr>
          <w:rFonts w:hint="eastAsia" w:ascii="方正仿宋_GBK" w:hAnsi="方正仿宋_GBK" w:eastAsia="方正仿宋_GBK" w:cs="方正仿宋_GBK"/>
          <w:b/>
          <w:bCs/>
          <w:sz w:val="32"/>
          <w:szCs w:val="32"/>
          <w:lang w:val="en-US"/>
        </w:rPr>
        <w:t>.</w:t>
      </w:r>
      <w:r>
        <w:rPr>
          <w:rFonts w:hint="eastAsia" w:ascii="方正仿宋_GBK" w:hAnsi="方正仿宋_GBK" w:eastAsia="方正仿宋_GBK" w:cs="方正仿宋_GBK"/>
          <w:b/>
          <w:bCs/>
          <w:sz w:val="32"/>
          <w:szCs w:val="32"/>
          <w:lang w:eastAsia="zh-CN"/>
        </w:rPr>
        <w:t>巩固拓展中小学教辅征订、校服采购突出问题专项整治长效机制研究</w:t>
      </w:r>
    </w:p>
    <w:p w14:paraId="69D61632">
      <w:pPr>
        <w:pStyle w:val="3"/>
        <w:widowControl/>
        <w:spacing w:after="0" w:afterAutospacing="0" w:line="560" w:lineRule="exact"/>
        <w:ind w:left="0" w:firstLine="640" w:firstLineChars="200"/>
        <w:rPr>
          <w:rFonts w:hint="eastAsia" w:ascii="方正仿宋_GBK" w:hAnsi="方正仿宋_GBK" w:eastAsia="方正仿宋_GBK" w:cs="方正仿宋_GBK"/>
          <w:b/>
          <w:bCs/>
          <w:sz w:val="32"/>
          <w:szCs w:val="32"/>
          <w:lang w:val="en-US"/>
        </w:rPr>
      </w:pPr>
      <w:r>
        <w:rPr>
          <w:rFonts w:eastAsia="方正仿宋_GBK"/>
          <w:b/>
          <w:bCs/>
          <w:sz w:val="32"/>
          <w:szCs w:val="32"/>
          <w:lang w:val="en-US"/>
        </w:rPr>
        <w:t>16</w:t>
      </w:r>
      <w:r>
        <w:rPr>
          <w:rFonts w:hint="eastAsia" w:ascii="方正仿宋_GBK" w:hAnsi="方正仿宋_GBK" w:eastAsia="方正仿宋_GBK" w:cs="方正仿宋_GBK"/>
          <w:b/>
          <w:bCs/>
          <w:sz w:val="32"/>
          <w:szCs w:val="32"/>
          <w:lang w:val="en-US"/>
        </w:rPr>
        <w:t>.</w:t>
      </w:r>
      <w:r>
        <w:rPr>
          <w:rFonts w:hint="eastAsia" w:ascii="方正仿宋_GBK" w:hAnsi="方正仿宋_GBK" w:eastAsia="方正仿宋_GBK" w:cs="方正仿宋_GBK"/>
          <w:b/>
          <w:bCs/>
          <w:sz w:val="32"/>
          <w:szCs w:val="32"/>
          <w:lang w:eastAsia="zh-CN"/>
        </w:rPr>
        <w:t>深化高校“七个领域”突出问题系统整治工作研究</w:t>
      </w:r>
    </w:p>
    <w:p w14:paraId="755AF2B7">
      <w:pPr>
        <w:pStyle w:val="3"/>
        <w:widowControl/>
        <w:spacing w:after="0" w:afterAutospacing="0" w:line="560" w:lineRule="exact"/>
        <w:ind w:left="0" w:firstLine="640" w:firstLineChars="200"/>
        <w:rPr>
          <w:rFonts w:hint="eastAsia" w:ascii="方正仿宋_GBK" w:hAnsi="方正仿宋_GBK" w:eastAsia="方正仿宋_GBK" w:cs="方正仿宋_GBK"/>
          <w:b/>
          <w:bCs/>
          <w:sz w:val="32"/>
          <w:szCs w:val="32"/>
          <w:lang w:val="en-US"/>
        </w:rPr>
      </w:pPr>
      <w:r>
        <w:rPr>
          <w:rFonts w:eastAsia="方正仿宋_GBK"/>
          <w:b/>
          <w:bCs/>
          <w:sz w:val="32"/>
          <w:szCs w:val="32"/>
          <w:lang w:val="en-US"/>
        </w:rPr>
        <w:t>17</w:t>
      </w:r>
      <w:r>
        <w:rPr>
          <w:rFonts w:hint="eastAsia" w:ascii="方正仿宋_GBK" w:hAnsi="方正仿宋_GBK" w:eastAsia="方正仿宋_GBK" w:cs="方正仿宋_GBK"/>
          <w:b/>
          <w:bCs/>
          <w:sz w:val="32"/>
          <w:szCs w:val="32"/>
          <w:lang w:val="en-US"/>
        </w:rPr>
        <w:t>.</w:t>
      </w:r>
      <w:r>
        <w:rPr>
          <w:rFonts w:hint="eastAsia" w:ascii="方正仿宋_GBK" w:hAnsi="方正仿宋_GBK" w:eastAsia="方正仿宋_GBK" w:cs="方正仿宋_GBK"/>
          <w:b/>
          <w:bCs/>
          <w:sz w:val="32"/>
          <w:szCs w:val="32"/>
          <w:lang w:eastAsia="zh-CN"/>
        </w:rPr>
        <w:t>教育系统群众身边不正之风和腐败问题集中整治制度机制创新研究</w:t>
      </w:r>
    </w:p>
    <w:p w14:paraId="18320F0D">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2"/>
          <w:sz w:val="32"/>
          <w:szCs w:val="32"/>
          <w:lang w:val="en-US" w:eastAsia="zh-CN" w:bidi="ar"/>
        </w:rPr>
        <w:t>18</w:t>
      </w:r>
      <w:r>
        <w:rPr>
          <w:rFonts w:hint="eastAsia" w:ascii="方正仿宋_GBK" w:hAnsi="方正仿宋_GBK" w:eastAsia="方正仿宋_GBK" w:cs="方正仿宋_GBK"/>
          <w:b/>
          <w:bCs/>
          <w:kern w:val="2"/>
          <w:sz w:val="32"/>
          <w:szCs w:val="32"/>
          <w:lang w:val="en-US" w:eastAsia="zh-CN" w:bidi="ar"/>
        </w:rPr>
        <w:t>.教育</w:t>
      </w:r>
      <w:r>
        <w:rPr>
          <w:rFonts w:hint="eastAsia" w:ascii="方正仿宋_GBK" w:hAnsi="方正仿宋_GBK" w:eastAsia="方正仿宋_GBK" w:cs="方正仿宋_GBK"/>
          <w:b/>
          <w:bCs/>
          <w:spacing w:val="-22"/>
          <w:kern w:val="2"/>
          <w:sz w:val="32"/>
          <w:szCs w:val="32"/>
          <w:lang w:val="en-US" w:eastAsia="zh-CN" w:bidi="ar"/>
        </w:rPr>
        <w:t>系统权力集中、资金密集、资源富集岗位风险防范机制研究</w:t>
      </w:r>
    </w:p>
    <w:p w14:paraId="56DB5D60">
      <w:pPr>
        <w:pStyle w:val="3"/>
        <w:widowControl/>
        <w:spacing w:after="0" w:afterAutospacing="0" w:line="560" w:lineRule="exact"/>
        <w:ind w:left="0" w:firstLine="640" w:firstLineChars="200"/>
        <w:rPr>
          <w:rFonts w:hint="eastAsia" w:ascii="方正仿宋_GBK" w:hAnsi="方正仿宋_GBK" w:eastAsia="方正仿宋_GBK" w:cs="方正仿宋_GBK"/>
          <w:b/>
          <w:bCs/>
          <w:sz w:val="32"/>
          <w:szCs w:val="32"/>
          <w:lang w:val="en-US"/>
        </w:rPr>
      </w:pPr>
      <w:r>
        <w:rPr>
          <w:rFonts w:eastAsia="方正仿宋_GBK"/>
          <w:b/>
          <w:bCs/>
          <w:sz w:val="32"/>
          <w:szCs w:val="32"/>
          <w:lang w:val="en-US"/>
        </w:rPr>
        <w:t>19</w:t>
      </w:r>
      <w:r>
        <w:rPr>
          <w:rFonts w:hint="eastAsia" w:ascii="方正仿宋_GBK" w:hAnsi="方正仿宋_GBK" w:eastAsia="方正仿宋_GBK" w:cs="方正仿宋_GBK"/>
          <w:b/>
          <w:bCs/>
          <w:sz w:val="32"/>
          <w:szCs w:val="32"/>
          <w:lang w:val="en-US"/>
        </w:rPr>
        <w:t>.</w:t>
      </w:r>
      <w:r>
        <w:rPr>
          <w:rFonts w:hint="eastAsia" w:ascii="方正仿宋_GBK" w:hAnsi="方正仿宋_GBK" w:eastAsia="方正仿宋_GBK" w:cs="方正仿宋_GBK"/>
          <w:b/>
          <w:bCs/>
          <w:sz w:val="32"/>
          <w:szCs w:val="32"/>
          <w:lang w:eastAsia="zh-CN"/>
        </w:rPr>
        <w:t>加强对“一把手”和领导班子监督实效研究</w:t>
      </w:r>
    </w:p>
    <w:p w14:paraId="60DAE0C6">
      <w:pPr>
        <w:pStyle w:val="3"/>
        <w:widowControl/>
        <w:spacing w:after="0" w:afterAutospacing="0" w:line="560" w:lineRule="exact"/>
        <w:ind w:left="0" w:firstLine="640" w:firstLineChars="200"/>
        <w:rPr>
          <w:rFonts w:hint="eastAsia" w:ascii="方正仿宋_GBK" w:hAnsi="方正仿宋_GBK" w:eastAsia="方正仿宋_GBK" w:cs="方正仿宋_GBK"/>
          <w:b/>
          <w:bCs/>
          <w:sz w:val="32"/>
          <w:szCs w:val="32"/>
          <w:lang w:val="en-US"/>
        </w:rPr>
      </w:pPr>
      <w:r>
        <w:rPr>
          <w:rFonts w:eastAsia="方正仿宋_GBK"/>
          <w:b/>
          <w:bCs/>
          <w:sz w:val="32"/>
          <w:szCs w:val="32"/>
          <w:lang w:val="en-US"/>
        </w:rPr>
        <w:t>20</w:t>
      </w:r>
      <w:r>
        <w:rPr>
          <w:rFonts w:hint="eastAsia" w:ascii="方正仿宋_GBK" w:hAnsi="方正仿宋_GBK" w:eastAsia="方正仿宋_GBK" w:cs="方正仿宋_GBK"/>
          <w:b/>
          <w:bCs/>
          <w:sz w:val="32"/>
          <w:szCs w:val="32"/>
          <w:lang w:val="en-US"/>
        </w:rPr>
        <w:t>.</w:t>
      </w:r>
      <w:r>
        <w:rPr>
          <w:rFonts w:hint="eastAsia" w:ascii="方正仿宋_GBK" w:hAnsi="方正仿宋_GBK" w:eastAsia="方正仿宋_GBK" w:cs="方正仿宋_GBK"/>
          <w:b/>
          <w:bCs/>
          <w:kern w:val="0"/>
          <w:sz w:val="32"/>
          <w:szCs w:val="32"/>
          <w:lang w:eastAsia="zh-CN"/>
        </w:rPr>
        <w:t>教育系统学会协会违规违纪违法问题的表现及防范研究</w:t>
      </w:r>
      <w:r>
        <w:rPr>
          <w:rFonts w:hint="eastAsia" w:ascii="方正仿宋_GBK" w:hAnsi="方正仿宋_GBK" w:eastAsia="方正仿宋_GBK" w:cs="方正仿宋_GBK"/>
          <w:b/>
          <w:bCs/>
          <w:kern w:val="0"/>
          <w:sz w:val="32"/>
          <w:szCs w:val="32"/>
          <w:lang w:val="en-US"/>
        </w:rPr>
        <w:t>*</w:t>
      </w:r>
    </w:p>
    <w:p w14:paraId="0652937D">
      <w:pPr>
        <w:pStyle w:val="3"/>
        <w:widowControl/>
        <w:spacing w:after="0" w:afterAutospacing="0" w:line="560" w:lineRule="exact"/>
        <w:ind w:left="0" w:firstLine="640" w:firstLineChars="200"/>
        <w:rPr>
          <w:rFonts w:hint="eastAsia" w:ascii="方正仿宋_GBK" w:hAnsi="方正仿宋_GBK" w:eastAsia="方正仿宋_GBK" w:cs="方正仿宋_GBK"/>
          <w:b/>
          <w:bCs/>
          <w:sz w:val="32"/>
          <w:szCs w:val="32"/>
          <w:lang w:val="en-US"/>
        </w:rPr>
      </w:pPr>
      <w:r>
        <w:rPr>
          <w:rFonts w:eastAsia="方正仿宋_GBK"/>
          <w:b/>
          <w:bCs/>
          <w:sz w:val="32"/>
          <w:szCs w:val="32"/>
          <w:lang w:val="en-US"/>
        </w:rPr>
        <w:t>21</w:t>
      </w:r>
      <w:r>
        <w:rPr>
          <w:rFonts w:hint="eastAsia" w:ascii="方正仿宋_GBK" w:hAnsi="方正仿宋_GBK" w:eastAsia="方正仿宋_GBK" w:cs="方正仿宋_GBK"/>
          <w:b/>
          <w:bCs/>
          <w:sz w:val="32"/>
          <w:szCs w:val="32"/>
          <w:lang w:val="en-US"/>
        </w:rPr>
        <w:t>.</w:t>
      </w:r>
      <w:r>
        <w:rPr>
          <w:rFonts w:hint="eastAsia" w:ascii="方正仿宋_GBK" w:hAnsi="方正仿宋_GBK" w:eastAsia="方正仿宋_GBK" w:cs="方正仿宋_GBK"/>
          <w:b/>
          <w:bCs/>
          <w:sz w:val="32"/>
          <w:szCs w:val="32"/>
          <w:lang w:eastAsia="zh-CN"/>
        </w:rPr>
        <w:t>教</w:t>
      </w:r>
      <w:r>
        <w:rPr>
          <w:rFonts w:hint="eastAsia" w:ascii="方正仿宋_GBK" w:hAnsi="方正仿宋_GBK" w:eastAsia="方正仿宋_GBK" w:cs="方正仿宋_GBK"/>
          <w:b/>
          <w:bCs/>
          <w:spacing w:val="-22"/>
          <w:sz w:val="32"/>
          <w:szCs w:val="32"/>
          <w:lang w:eastAsia="zh-CN"/>
        </w:rPr>
        <w:t>育领域新型腐败和隐性腐败的发现、取证、定性难题破解研究</w:t>
      </w:r>
      <w:r>
        <w:rPr>
          <w:rFonts w:hint="eastAsia" w:ascii="方正仿宋_GBK" w:hAnsi="方正仿宋_GBK" w:eastAsia="方正仿宋_GBK" w:cs="方正仿宋_GBK"/>
          <w:b/>
          <w:bCs/>
          <w:spacing w:val="-22"/>
          <w:sz w:val="32"/>
          <w:szCs w:val="32"/>
          <w:lang w:val="en-US"/>
        </w:rPr>
        <w:t>*</w:t>
      </w:r>
    </w:p>
    <w:p w14:paraId="3BE95104">
      <w:pPr>
        <w:pStyle w:val="3"/>
        <w:widowControl/>
        <w:spacing w:after="0" w:afterAutospacing="0" w:line="560" w:lineRule="exact"/>
        <w:ind w:left="0" w:firstLine="640" w:firstLineChars="200"/>
        <w:rPr>
          <w:rFonts w:hint="eastAsia" w:ascii="方正仿宋_GBK" w:hAnsi="方正仿宋_GBK" w:eastAsia="方正仿宋_GBK" w:cs="方正仿宋_GBK"/>
          <w:b/>
          <w:bCs/>
          <w:sz w:val="32"/>
          <w:szCs w:val="32"/>
          <w:lang w:val="en-US"/>
        </w:rPr>
      </w:pPr>
      <w:r>
        <w:rPr>
          <w:rFonts w:eastAsia="方正仿宋_GBK"/>
          <w:b/>
          <w:bCs/>
          <w:sz w:val="32"/>
          <w:szCs w:val="32"/>
          <w:lang w:val="en-US"/>
        </w:rPr>
        <w:t>22</w:t>
      </w:r>
      <w:r>
        <w:rPr>
          <w:rFonts w:hint="eastAsia" w:ascii="方正仿宋_GBK" w:hAnsi="方正仿宋_GBK" w:eastAsia="方正仿宋_GBK" w:cs="方正仿宋_GBK"/>
          <w:b/>
          <w:bCs/>
          <w:sz w:val="32"/>
          <w:szCs w:val="32"/>
          <w:lang w:val="en-US"/>
        </w:rPr>
        <w:t>.</w:t>
      </w:r>
      <w:r>
        <w:rPr>
          <w:rFonts w:hint="eastAsia" w:ascii="方正仿宋_GBK" w:hAnsi="方正仿宋_GBK" w:eastAsia="方正仿宋_GBK" w:cs="方正仿宋_GBK"/>
          <w:b/>
          <w:bCs/>
          <w:sz w:val="32"/>
          <w:szCs w:val="32"/>
          <w:lang w:eastAsia="zh-CN"/>
        </w:rPr>
        <w:t>破解教育系统“上级监督远、同级监督软、下级监督难”问题路径研究</w:t>
      </w:r>
    </w:p>
    <w:p w14:paraId="4FCD039C">
      <w:pPr>
        <w:pStyle w:val="3"/>
        <w:widowControl/>
        <w:spacing w:after="0" w:afterAutospacing="0" w:line="560" w:lineRule="exact"/>
        <w:ind w:left="0" w:firstLine="640" w:firstLineChars="200"/>
        <w:rPr>
          <w:rFonts w:hint="eastAsia" w:ascii="方正仿宋_GBK" w:hAnsi="方正仿宋_GBK" w:eastAsia="方正仿宋_GBK" w:cs="方正仿宋_GBK"/>
          <w:b/>
          <w:bCs/>
          <w:sz w:val="32"/>
          <w:szCs w:val="32"/>
          <w:lang w:val="en-US"/>
        </w:rPr>
      </w:pPr>
      <w:r>
        <w:rPr>
          <w:rFonts w:eastAsia="方正仿宋_GBK"/>
          <w:b/>
          <w:bCs/>
          <w:sz w:val="32"/>
          <w:szCs w:val="32"/>
          <w:lang w:val="en-US"/>
        </w:rPr>
        <w:t>23</w:t>
      </w:r>
      <w:r>
        <w:rPr>
          <w:rFonts w:hint="eastAsia" w:ascii="方正仿宋_GBK" w:hAnsi="方正仿宋_GBK" w:eastAsia="方正仿宋_GBK" w:cs="方正仿宋_GBK"/>
          <w:b/>
          <w:bCs/>
          <w:sz w:val="32"/>
          <w:szCs w:val="32"/>
          <w:lang w:val="en-US"/>
        </w:rPr>
        <w:t>.</w:t>
      </w:r>
      <w:r>
        <w:rPr>
          <w:rFonts w:hint="eastAsia" w:ascii="方正仿宋_GBK" w:hAnsi="方正仿宋_GBK" w:eastAsia="方正仿宋_GBK" w:cs="方正仿宋_GBK"/>
          <w:b/>
          <w:bCs/>
          <w:sz w:val="32"/>
          <w:szCs w:val="32"/>
          <w:lang w:eastAsia="zh-CN"/>
        </w:rPr>
        <w:t>高校招投</w:t>
      </w:r>
      <w:r>
        <w:rPr>
          <w:rFonts w:hint="eastAsia" w:ascii="方正仿宋_GBK" w:hAnsi="方正仿宋_GBK" w:eastAsia="方正仿宋_GBK" w:cs="方正仿宋_GBK"/>
          <w:b/>
          <w:bCs/>
          <w:spacing w:val="-6"/>
          <w:sz w:val="32"/>
          <w:szCs w:val="32"/>
          <w:lang w:eastAsia="zh-CN"/>
        </w:rPr>
        <w:t>标“评定分离”改革及专项治理标准工作指引研</w:t>
      </w:r>
      <w:r>
        <w:rPr>
          <w:rFonts w:hint="eastAsia" w:ascii="方正仿宋_GBK" w:hAnsi="方正仿宋_GBK" w:eastAsia="方正仿宋_GBK" w:cs="方正仿宋_GBK"/>
          <w:b/>
          <w:bCs/>
          <w:sz w:val="32"/>
          <w:szCs w:val="32"/>
          <w:lang w:eastAsia="zh-CN"/>
        </w:rPr>
        <w:t>究</w:t>
      </w:r>
    </w:p>
    <w:p w14:paraId="4ED5B3B3">
      <w:pPr>
        <w:pStyle w:val="3"/>
        <w:widowControl/>
        <w:spacing w:after="0" w:afterAutospacing="0" w:line="560" w:lineRule="exact"/>
        <w:ind w:left="0" w:firstLine="640" w:firstLineChars="200"/>
        <w:rPr>
          <w:rFonts w:hint="eastAsia" w:ascii="方正仿宋_GBK" w:hAnsi="方正仿宋_GBK" w:eastAsia="方正仿宋_GBK" w:cs="方正仿宋_GBK"/>
          <w:b/>
          <w:bCs/>
          <w:sz w:val="32"/>
          <w:szCs w:val="32"/>
          <w:lang w:val="en-US"/>
        </w:rPr>
      </w:pPr>
      <w:r>
        <w:rPr>
          <w:rFonts w:eastAsia="方正仿宋_GBK"/>
          <w:b/>
          <w:bCs/>
          <w:sz w:val="32"/>
          <w:szCs w:val="32"/>
          <w:lang w:val="en-US"/>
        </w:rPr>
        <w:t>24</w:t>
      </w:r>
      <w:r>
        <w:rPr>
          <w:rFonts w:hint="eastAsia" w:ascii="方正仿宋_GBK" w:hAnsi="方正仿宋_GBK" w:eastAsia="方正仿宋_GBK" w:cs="方正仿宋_GBK"/>
          <w:b/>
          <w:bCs/>
          <w:sz w:val="32"/>
          <w:szCs w:val="32"/>
          <w:lang w:val="en-US"/>
        </w:rPr>
        <w:t>.</w:t>
      </w:r>
      <w:r>
        <w:rPr>
          <w:rFonts w:hint="eastAsia" w:ascii="方正仿宋_GBK" w:hAnsi="方正仿宋_GBK" w:eastAsia="方正仿宋_GBK" w:cs="方正仿宋_GBK"/>
          <w:b/>
          <w:bCs/>
          <w:sz w:val="32"/>
          <w:szCs w:val="32"/>
          <w:lang w:eastAsia="zh-CN"/>
        </w:rPr>
        <w:t>教育系统权力配置和运行的规范监督机制研究</w:t>
      </w:r>
    </w:p>
    <w:p w14:paraId="15CE7452">
      <w:pPr>
        <w:pStyle w:val="3"/>
        <w:widowControl/>
        <w:spacing w:after="0" w:afterAutospacing="0" w:line="560" w:lineRule="exact"/>
        <w:ind w:left="0" w:firstLine="640" w:firstLineChars="200"/>
        <w:rPr>
          <w:rFonts w:hint="eastAsia" w:ascii="方正仿宋_GBK" w:hAnsi="方正仿宋_GBK" w:eastAsia="方正仿宋_GBK" w:cs="方正仿宋_GBK"/>
          <w:b/>
          <w:bCs/>
          <w:sz w:val="32"/>
          <w:szCs w:val="32"/>
          <w:lang w:val="en-US"/>
        </w:rPr>
      </w:pPr>
      <w:r>
        <w:rPr>
          <w:rFonts w:eastAsia="方正仿宋_GBK"/>
          <w:b/>
          <w:bCs/>
          <w:sz w:val="32"/>
          <w:szCs w:val="32"/>
          <w:lang w:val="en-US"/>
        </w:rPr>
        <w:t>25</w:t>
      </w:r>
      <w:r>
        <w:rPr>
          <w:rFonts w:hint="eastAsia" w:ascii="方正仿宋_GBK" w:hAnsi="方正仿宋_GBK" w:eastAsia="方正仿宋_GBK" w:cs="方正仿宋_GBK"/>
          <w:b/>
          <w:bCs/>
          <w:sz w:val="32"/>
          <w:szCs w:val="32"/>
          <w:lang w:val="en-US"/>
        </w:rPr>
        <w:t>.</w:t>
      </w:r>
      <w:r>
        <w:rPr>
          <w:rFonts w:hint="eastAsia" w:ascii="方正仿宋_GBK" w:hAnsi="方正仿宋_GBK" w:eastAsia="方正仿宋_GBK" w:cs="方正仿宋_GBK"/>
          <w:b/>
          <w:bCs/>
          <w:sz w:val="32"/>
          <w:szCs w:val="32"/>
          <w:lang w:eastAsia="zh-CN"/>
        </w:rPr>
        <w:t>补齐教育领域制度短板提升治理效能问题研究</w:t>
      </w:r>
    </w:p>
    <w:p w14:paraId="682DCDA5">
      <w:pPr>
        <w:pStyle w:val="3"/>
        <w:widowControl/>
        <w:spacing w:after="0" w:afterAutospacing="0" w:line="560" w:lineRule="exact"/>
        <w:ind w:left="0" w:firstLine="640" w:firstLineChars="200"/>
        <w:rPr>
          <w:rFonts w:hint="eastAsia" w:ascii="方正仿宋_GBK" w:hAnsi="方正仿宋_GBK" w:eastAsia="方正仿宋_GBK" w:cs="方正仿宋_GBK"/>
          <w:b/>
          <w:bCs/>
          <w:sz w:val="32"/>
          <w:szCs w:val="32"/>
          <w:lang w:val="en-US"/>
        </w:rPr>
      </w:pPr>
      <w:r>
        <w:rPr>
          <w:rFonts w:eastAsia="方正仿宋_GBK"/>
          <w:b/>
          <w:bCs/>
          <w:sz w:val="32"/>
          <w:szCs w:val="32"/>
          <w:lang w:val="en-US"/>
        </w:rPr>
        <w:t>26</w:t>
      </w:r>
      <w:r>
        <w:rPr>
          <w:rFonts w:hint="eastAsia" w:ascii="方正仿宋_GBK" w:hAnsi="方正仿宋_GBK" w:eastAsia="方正仿宋_GBK" w:cs="方正仿宋_GBK"/>
          <w:b/>
          <w:bCs/>
          <w:sz w:val="32"/>
          <w:szCs w:val="32"/>
          <w:lang w:val="en-US"/>
        </w:rPr>
        <w:t>.</w:t>
      </w:r>
      <w:r>
        <w:rPr>
          <w:rFonts w:hint="eastAsia" w:ascii="方正仿宋_GBK" w:hAnsi="方正仿宋_GBK" w:eastAsia="方正仿宋_GBK" w:cs="方正仿宋_GBK"/>
          <w:b/>
          <w:bCs/>
          <w:sz w:val="32"/>
          <w:szCs w:val="32"/>
          <w:lang w:eastAsia="zh-CN"/>
        </w:rPr>
        <w:t>教育系统</w:t>
      </w:r>
      <w:r>
        <w:rPr>
          <w:rFonts w:hint="eastAsia" w:ascii="方正仿宋_GBK" w:hAnsi="方正仿宋_GBK" w:eastAsia="方正仿宋_GBK" w:cs="方正仿宋_GBK"/>
          <w:b/>
          <w:bCs/>
          <w:spacing w:val="-6"/>
          <w:sz w:val="32"/>
          <w:szCs w:val="32"/>
          <w:lang w:eastAsia="zh-CN"/>
        </w:rPr>
        <w:t>落实新时代廉洁文化建设三年行动计划路径研究</w:t>
      </w:r>
    </w:p>
    <w:p w14:paraId="58EDAB17">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2"/>
          <w:sz w:val="32"/>
          <w:szCs w:val="32"/>
          <w:lang w:val="en-US" w:eastAsia="zh-CN" w:bidi="ar"/>
        </w:rPr>
        <w:t>27</w:t>
      </w:r>
      <w:r>
        <w:rPr>
          <w:rFonts w:hint="eastAsia" w:ascii="方正仿宋_GBK" w:hAnsi="方正仿宋_GBK" w:eastAsia="方正仿宋_GBK" w:cs="方正仿宋_GBK"/>
          <w:b/>
          <w:bCs/>
          <w:kern w:val="2"/>
          <w:sz w:val="32"/>
          <w:szCs w:val="32"/>
          <w:lang w:val="en-US" w:eastAsia="zh-CN" w:bidi="ar"/>
        </w:rPr>
        <w:t>.推动我省文化资源中的清正廉洁思想创造性转化、创新性发展路径研究</w:t>
      </w:r>
    </w:p>
    <w:p w14:paraId="18181407">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2"/>
          <w:sz w:val="32"/>
          <w:szCs w:val="32"/>
          <w:lang w:val="en-US" w:eastAsia="zh-CN" w:bidi="ar"/>
        </w:rPr>
        <w:t>28</w:t>
      </w:r>
      <w:r>
        <w:rPr>
          <w:rFonts w:hint="eastAsia" w:ascii="方正仿宋_GBK" w:hAnsi="方正仿宋_GBK" w:eastAsia="方正仿宋_GBK" w:cs="方正仿宋_GBK"/>
          <w:b/>
          <w:bCs/>
          <w:kern w:val="2"/>
          <w:sz w:val="32"/>
          <w:szCs w:val="32"/>
          <w:lang w:val="en-US" w:eastAsia="zh-CN" w:bidi="ar"/>
        </w:rPr>
        <w:t>.廉洁文化阵地建设管理与利用方法研究</w:t>
      </w:r>
    </w:p>
    <w:p w14:paraId="1E4E8389">
      <w:pPr>
        <w:pStyle w:val="3"/>
        <w:widowControl/>
        <w:spacing w:after="0" w:afterAutospacing="0" w:line="560" w:lineRule="exact"/>
        <w:ind w:left="0" w:firstLine="640" w:firstLineChars="200"/>
        <w:rPr>
          <w:rFonts w:hint="eastAsia" w:ascii="方正仿宋_GBK" w:hAnsi="方正仿宋_GBK" w:eastAsia="方正仿宋_GBK" w:cs="方正仿宋_GBK"/>
          <w:b/>
          <w:bCs/>
          <w:sz w:val="32"/>
          <w:szCs w:val="32"/>
          <w:lang w:val="en-US"/>
        </w:rPr>
      </w:pPr>
      <w:r>
        <w:rPr>
          <w:rFonts w:eastAsia="方正仿宋_GBK"/>
          <w:b/>
          <w:bCs/>
          <w:sz w:val="32"/>
          <w:szCs w:val="32"/>
          <w:lang w:val="en-US"/>
        </w:rPr>
        <w:t>29</w:t>
      </w:r>
      <w:r>
        <w:rPr>
          <w:rFonts w:hint="eastAsia" w:ascii="方正仿宋_GBK" w:hAnsi="方正仿宋_GBK" w:eastAsia="方正仿宋_GBK" w:cs="方正仿宋_GBK"/>
          <w:b/>
          <w:bCs/>
          <w:sz w:val="32"/>
          <w:szCs w:val="32"/>
          <w:lang w:val="en-US"/>
        </w:rPr>
        <w:t>.</w:t>
      </w:r>
      <w:r>
        <w:rPr>
          <w:rFonts w:hint="eastAsia" w:ascii="方正仿宋_GBK" w:hAnsi="方正仿宋_GBK" w:eastAsia="方正仿宋_GBK" w:cs="方正仿宋_GBK"/>
          <w:b/>
          <w:bCs/>
          <w:sz w:val="32"/>
          <w:szCs w:val="32"/>
          <w:lang w:eastAsia="zh-CN"/>
        </w:rPr>
        <w:t>廉洁教育融入思想政治课的教学研究</w:t>
      </w:r>
      <w:r>
        <w:rPr>
          <w:rFonts w:hint="eastAsia" w:ascii="方正仿宋_GBK" w:hAnsi="方正仿宋_GBK" w:eastAsia="方正仿宋_GBK" w:cs="方正仿宋_GBK"/>
          <w:b/>
          <w:bCs/>
          <w:sz w:val="32"/>
          <w:szCs w:val="32"/>
          <w:lang w:val="en-US"/>
        </w:rPr>
        <w:t>*</w:t>
      </w:r>
    </w:p>
    <w:p w14:paraId="2CE7096C">
      <w:pPr>
        <w:pStyle w:val="3"/>
        <w:widowControl/>
        <w:spacing w:after="0" w:afterAutospacing="0" w:line="560" w:lineRule="exact"/>
        <w:ind w:left="0" w:firstLine="640" w:firstLineChars="200"/>
        <w:rPr>
          <w:rFonts w:hint="eastAsia" w:ascii="方正仿宋_GBK" w:hAnsi="方正仿宋_GBK" w:eastAsia="方正仿宋_GBK" w:cs="方正仿宋_GBK"/>
          <w:b/>
          <w:bCs/>
          <w:sz w:val="32"/>
          <w:szCs w:val="32"/>
          <w:lang w:val="en-US"/>
        </w:rPr>
      </w:pPr>
      <w:r>
        <w:rPr>
          <w:rFonts w:eastAsia="方正仿宋_GBK"/>
          <w:b/>
          <w:bCs/>
          <w:sz w:val="32"/>
          <w:szCs w:val="32"/>
          <w:lang w:val="en-US"/>
        </w:rPr>
        <w:t>30</w:t>
      </w:r>
      <w:r>
        <w:rPr>
          <w:rFonts w:hint="eastAsia" w:ascii="方正仿宋_GBK" w:hAnsi="方正仿宋_GBK" w:eastAsia="方正仿宋_GBK" w:cs="方正仿宋_GBK"/>
          <w:b/>
          <w:bCs/>
          <w:sz w:val="32"/>
          <w:szCs w:val="32"/>
          <w:lang w:val="en-US"/>
        </w:rPr>
        <w:t>.</w:t>
      </w:r>
      <w:r>
        <w:rPr>
          <w:rFonts w:hint="eastAsia" w:ascii="方正仿宋_GBK" w:hAnsi="方正仿宋_GBK" w:eastAsia="方正仿宋_GBK" w:cs="方正仿宋_GBK"/>
          <w:b/>
          <w:bCs/>
          <w:sz w:val="32"/>
          <w:szCs w:val="32"/>
          <w:lang w:eastAsia="zh-CN"/>
        </w:rPr>
        <w:t>教育领域正确处理监督检查“出掌”与审查调查“出拳”关系研究</w:t>
      </w:r>
    </w:p>
    <w:p w14:paraId="355378D5">
      <w:pPr>
        <w:pStyle w:val="3"/>
        <w:widowControl/>
        <w:spacing w:after="0" w:afterAutospacing="0" w:line="560" w:lineRule="exact"/>
        <w:ind w:left="0" w:firstLine="640" w:firstLineChars="200"/>
        <w:rPr>
          <w:rFonts w:hint="eastAsia" w:ascii="方正仿宋_GBK" w:hAnsi="方正仿宋_GBK" w:eastAsia="方正仿宋_GBK" w:cs="方正仿宋_GBK"/>
          <w:b/>
          <w:bCs/>
          <w:sz w:val="32"/>
          <w:szCs w:val="32"/>
          <w:highlight w:val="yellow"/>
          <w:lang w:val="en-US"/>
        </w:rPr>
      </w:pPr>
      <w:r>
        <w:rPr>
          <w:rFonts w:eastAsia="方正仿宋_GBK"/>
          <w:b/>
          <w:bCs/>
          <w:sz w:val="32"/>
          <w:szCs w:val="32"/>
          <w:lang w:val="en-US"/>
        </w:rPr>
        <w:t>31</w:t>
      </w:r>
      <w:r>
        <w:rPr>
          <w:rFonts w:hint="eastAsia" w:ascii="方正仿宋_GBK" w:hAnsi="方正仿宋_GBK" w:eastAsia="方正仿宋_GBK" w:cs="方正仿宋_GBK"/>
          <w:b/>
          <w:bCs/>
          <w:sz w:val="32"/>
          <w:szCs w:val="32"/>
          <w:lang w:val="en-US"/>
        </w:rPr>
        <w:t>.</w:t>
      </w:r>
      <w:r>
        <w:rPr>
          <w:rFonts w:hint="eastAsia" w:ascii="方正仿宋_GBK" w:hAnsi="方正仿宋_GBK" w:eastAsia="方正仿宋_GBK" w:cs="方正仿宋_GBK"/>
          <w:b/>
          <w:bCs/>
          <w:sz w:val="32"/>
          <w:szCs w:val="32"/>
          <w:lang w:eastAsia="zh-CN"/>
        </w:rPr>
        <w:t>创新清廉学校建设方法研究</w:t>
      </w:r>
    </w:p>
    <w:p w14:paraId="13B32E65">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2"/>
          <w:sz w:val="32"/>
          <w:szCs w:val="32"/>
          <w:lang w:val="en-US" w:eastAsia="zh-CN" w:bidi="ar"/>
        </w:rPr>
        <w:t>32</w:t>
      </w:r>
      <w:r>
        <w:rPr>
          <w:rFonts w:hint="eastAsia" w:ascii="方正仿宋_GBK" w:hAnsi="方正仿宋_GBK" w:eastAsia="方正仿宋_GBK" w:cs="方正仿宋_GBK"/>
          <w:b/>
          <w:bCs/>
          <w:kern w:val="2"/>
          <w:sz w:val="32"/>
          <w:szCs w:val="32"/>
          <w:lang w:val="en-US" w:eastAsia="zh-CN" w:bidi="ar"/>
        </w:rPr>
        <w:t>.教育领域纪检监察工作规范化、法治化、正规化建设制度机制研究</w:t>
      </w:r>
    </w:p>
    <w:p w14:paraId="71CA1DAF">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2"/>
          <w:sz w:val="32"/>
          <w:szCs w:val="32"/>
          <w:lang w:val="en-US" w:eastAsia="zh-CN" w:bidi="ar"/>
        </w:rPr>
        <w:t>33</w:t>
      </w:r>
      <w:r>
        <w:rPr>
          <w:rFonts w:hint="eastAsia" w:ascii="方正仿宋_GBK" w:hAnsi="方正仿宋_GBK" w:eastAsia="方正仿宋_GBK" w:cs="方正仿宋_GBK"/>
          <w:b/>
          <w:bCs/>
          <w:kern w:val="2"/>
          <w:sz w:val="32"/>
          <w:szCs w:val="32"/>
          <w:lang w:val="en-US" w:eastAsia="zh-CN" w:bidi="ar"/>
        </w:rPr>
        <w:t>.教育系统纪检监察工作信息化建设探索与思考*</w:t>
      </w:r>
    </w:p>
    <w:p w14:paraId="685C2AF9">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2"/>
          <w:sz w:val="32"/>
          <w:szCs w:val="32"/>
          <w:lang w:val="en-US" w:eastAsia="zh-CN" w:bidi="ar"/>
        </w:rPr>
        <w:t>34</w:t>
      </w:r>
      <w:r>
        <w:rPr>
          <w:rFonts w:hint="eastAsia" w:ascii="方正仿宋_GBK" w:hAnsi="方正仿宋_GBK" w:eastAsia="方正仿宋_GBK" w:cs="方正仿宋_GBK"/>
          <w:b/>
          <w:bCs/>
          <w:kern w:val="2"/>
          <w:sz w:val="32"/>
          <w:szCs w:val="32"/>
          <w:lang w:val="en-US" w:eastAsia="zh-CN" w:bidi="ar"/>
        </w:rPr>
        <w:t>.教育领域纪检监察机构保障教育公平体制机制研究</w:t>
      </w:r>
    </w:p>
    <w:p w14:paraId="213920A0">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2"/>
          <w:sz w:val="32"/>
          <w:szCs w:val="32"/>
          <w:lang w:val="en-US" w:eastAsia="zh-CN" w:bidi="ar"/>
        </w:rPr>
        <w:t>35</w:t>
      </w:r>
      <w:r>
        <w:rPr>
          <w:rFonts w:hint="eastAsia" w:ascii="方正仿宋_GBK" w:hAnsi="方正仿宋_GBK" w:eastAsia="方正仿宋_GBK" w:cs="方正仿宋_GBK"/>
          <w:b/>
          <w:bCs/>
          <w:kern w:val="2"/>
          <w:sz w:val="32"/>
          <w:szCs w:val="32"/>
          <w:lang w:val="en-US" w:eastAsia="zh-CN" w:bidi="ar"/>
        </w:rPr>
        <w:t>.加强纪检监察、巡视巡察、组织、信访、审计等部门协作配合机制研究</w:t>
      </w:r>
    </w:p>
    <w:p w14:paraId="4333C118">
      <w:pPr>
        <w:pStyle w:val="3"/>
        <w:widowControl/>
        <w:spacing w:after="0" w:afterAutospacing="0" w:line="560" w:lineRule="exact"/>
        <w:ind w:left="0" w:firstLine="640" w:firstLineChars="200"/>
        <w:rPr>
          <w:rFonts w:hint="eastAsia" w:ascii="方正仿宋_GBK" w:hAnsi="方正仿宋_GBK" w:eastAsia="方正仿宋_GBK" w:cs="方正仿宋_GBK"/>
          <w:b/>
          <w:bCs/>
          <w:sz w:val="32"/>
          <w:szCs w:val="32"/>
          <w:lang w:val="en-US"/>
        </w:rPr>
      </w:pPr>
      <w:r>
        <w:rPr>
          <w:rFonts w:eastAsia="方正仿宋_GBK"/>
          <w:b/>
          <w:bCs/>
          <w:sz w:val="32"/>
          <w:szCs w:val="32"/>
          <w:lang w:val="en-US"/>
        </w:rPr>
        <w:t>36</w:t>
      </w:r>
      <w:r>
        <w:rPr>
          <w:rFonts w:hint="eastAsia" w:ascii="方正仿宋_GBK" w:hAnsi="方正仿宋_GBK" w:eastAsia="方正仿宋_GBK" w:cs="方正仿宋_GBK"/>
          <w:b/>
          <w:bCs/>
          <w:sz w:val="32"/>
          <w:szCs w:val="32"/>
          <w:lang w:val="en-US"/>
        </w:rPr>
        <w:t>.</w:t>
      </w:r>
      <w:r>
        <w:rPr>
          <w:rFonts w:hint="eastAsia" w:ascii="方正仿宋_GBK" w:hAnsi="方正仿宋_GBK" w:eastAsia="方正仿宋_GBK" w:cs="方正仿宋_GBK"/>
          <w:b/>
          <w:bCs/>
          <w:sz w:val="32"/>
          <w:szCs w:val="32"/>
          <w:lang w:eastAsia="zh-CN"/>
        </w:rPr>
        <w:t>提升教育系统巡察工作震慑力、穿透力、推动力机制研究</w:t>
      </w:r>
    </w:p>
    <w:p w14:paraId="7741AFED">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2"/>
          <w:sz w:val="32"/>
          <w:szCs w:val="32"/>
          <w:lang w:val="en-US" w:eastAsia="zh-CN" w:bidi="ar"/>
        </w:rPr>
        <w:t>37</w:t>
      </w:r>
      <w:r>
        <w:rPr>
          <w:rFonts w:hint="eastAsia" w:ascii="方正仿宋_GBK" w:hAnsi="方正仿宋_GBK" w:eastAsia="方正仿宋_GBK" w:cs="方正仿宋_GBK"/>
          <w:b/>
          <w:bCs/>
          <w:kern w:val="2"/>
          <w:sz w:val="32"/>
          <w:szCs w:val="32"/>
          <w:lang w:val="en-US" w:eastAsia="zh-CN" w:bidi="ar"/>
        </w:rPr>
        <w:t>.教育系统巡视巡察整改评估与问责机制研究</w:t>
      </w:r>
    </w:p>
    <w:p w14:paraId="65D15A01">
      <w:pPr>
        <w:pStyle w:val="3"/>
        <w:widowControl/>
        <w:spacing w:after="0" w:afterAutospacing="0" w:line="560" w:lineRule="exact"/>
        <w:ind w:left="0" w:firstLine="640" w:firstLineChars="200"/>
        <w:rPr>
          <w:rFonts w:hint="eastAsia" w:ascii="方正仿宋_GBK" w:hAnsi="方正仿宋_GBK" w:eastAsia="方正仿宋_GBK" w:cs="方正仿宋_GBK"/>
          <w:b/>
          <w:bCs/>
          <w:sz w:val="32"/>
          <w:szCs w:val="32"/>
          <w:lang w:val="en-US"/>
        </w:rPr>
      </w:pPr>
      <w:r>
        <w:rPr>
          <w:rFonts w:eastAsia="方正仿宋_GBK"/>
          <w:b/>
          <w:bCs/>
          <w:sz w:val="32"/>
          <w:szCs w:val="32"/>
          <w:lang w:val="en-US"/>
        </w:rPr>
        <w:t>38</w:t>
      </w:r>
      <w:r>
        <w:rPr>
          <w:rFonts w:hint="eastAsia" w:ascii="方正仿宋_GBK" w:hAnsi="方正仿宋_GBK" w:eastAsia="方正仿宋_GBK" w:cs="方正仿宋_GBK"/>
          <w:b/>
          <w:bCs/>
          <w:sz w:val="32"/>
          <w:szCs w:val="32"/>
          <w:lang w:val="en-US"/>
        </w:rPr>
        <w:t>.</w:t>
      </w:r>
      <w:r>
        <w:rPr>
          <w:rFonts w:hint="eastAsia" w:ascii="方正仿宋_GBK" w:hAnsi="方正仿宋_GBK" w:eastAsia="方正仿宋_GBK" w:cs="方正仿宋_GBK"/>
          <w:b/>
          <w:bCs/>
          <w:sz w:val="32"/>
          <w:szCs w:val="32"/>
          <w:lang w:eastAsia="zh-CN"/>
        </w:rPr>
        <w:t>教育系统执纪办案“量、质、效”统筹机制研究</w:t>
      </w:r>
    </w:p>
    <w:p w14:paraId="5EDBA336">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2"/>
          <w:sz w:val="32"/>
          <w:szCs w:val="32"/>
          <w:lang w:val="en-US" w:eastAsia="zh-CN" w:bidi="ar"/>
        </w:rPr>
        <w:t>39</w:t>
      </w:r>
      <w:r>
        <w:rPr>
          <w:rFonts w:hint="eastAsia" w:ascii="方正仿宋_GBK" w:hAnsi="方正仿宋_GBK" w:eastAsia="方正仿宋_GBK" w:cs="方正仿宋_GBK"/>
          <w:b/>
          <w:bCs/>
          <w:kern w:val="2"/>
          <w:sz w:val="32"/>
          <w:szCs w:val="32"/>
          <w:lang w:val="en-US" w:eastAsia="zh-CN" w:bidi="ar"/>
        </w:rPr>
        <w:t>.教</w:t>
      </w:r>
      <w:r>
        <w:rPr>
          <w:rFonts w:hint="eastAsia" w:ascii="方正仿宋_GBK" w:hAnsi="方正仿宋_GBK" w:eastAsia="方正仿宋_GBK" w:cs="方正仿宋_GBK"/>
          <w:b/>
          <w:bCs/>
          <w:spacing w:val="-6"/>
          <w:kern w:val="2"/>
          <w:sz w:val="32"/>
          <w:szCs w:val="32"/>
          <w:lang w:val="en-US" w:eastAsia="zh-CN" w:bidi="ar"/>
        </w:rPr>
        <w:t>育系统纪检监察干部大数据实战应用能力提升路径研究</w:t>
      </w:r>
    </w:p>
    <w:p w14:paraId="4BC6D187">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2"/>
          <w:sz w:val="32"/>
          <w:szCs w:val="32"/>
          <w:lang w:val="en-US" w:eastAsia="zh-CN" w:bidi="ar"/>
        </w:rPr>
        <w:t>40</w:t>
      </w:r>
      <w:r>
        <w:rPr>
          <w:rFonts w:hint="eastAsia" w:ascii="方正仿宋_GBK" w:hAnsi="方正仿宋_GBK" w:eastAsia="方正仿宋_GBK" w:cs="方正仿宋_GBK"/>
          <w:b/>
          <w:bCs/>
          <w:kern w:val="2"/>
          <w:sz w:val="32"/>
          <w:szCs w:val="32"/>
          <w:lang w:val="en-US" w:eastAsia="zh-CN" w:bidi="ar"/>
        </w:rPr>
        <w:t>.中国古代或近现代纪检监察史研究</w:t>
      </w:r>
    </w:p>
    <w:p w14:paraId="2C05DDCB">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2"/>
          <w:sz w:val="32"/>
          <w:szCs w:val="32"/>
          <w:lang w:val="en-US" w:eastAsia="zh-CN" w:bidi="ar"/>
        </w:rPr>
        <w:t>41</w:t>
      </w:r>
      <w:r>
        <w:rPr>
          <w:rFonts w:hint="eastAsia" w:ascii="方正仿宋_GBK" w:hAnsi="方正仿宋_GBK" w:eastAsia="方正仿宋_GBK" w:cs="方正仿宋_GBK"/>
          <w:b/>
          <w:bCs/>
          <w:kern w:val="2"/>
          <w:sz w:val="32"/>
          <w:szCs w:val="32"/>
          <w:lang w:val="en-US" w:eastAsia="zh-CN" w:bidi="ar"/>
        </w:rPr>
        <w:t>.中小学健全纪检机构设置与作用发挥研究</w:t>
      </w:r>
    </w:p>
    <w:p w14:paraId="0B694517">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2"/>
          <w:sz w:val="32"/>
          <w:szCs w:val="32"/>
          <w:lang w:val="en-US" w:eastAsia="zh-CN" w:bidi="ar"/>
        </w:rPr>
        <w:t>42</w:t>
      </w:r>
      <w:r>
        <w:rPr>
          <w:rFonts w:hint="eastAsia" w:ascii="方正仿宋_GBK" w:hAnsi="方正仿宋_GBK" w:eastAsia="方正仿宋_GBK" w:cs="方正仿宋_GBK"/>
          <w:b/>
          <w:bCs/>
          <w:kern w:val="2"/>
          <w:sz w:val="32"/>
          <w:szCs w:val="32"/>
          <w:lang w:val="en-US" w:eastAsia="zh-CN" w:bidi="ar"/>
        </w:rPr>
        <w:t>.基层党组织纪检委员作用发挥机制研究</w:t>
      </w:r>
    </w:p>
    <w:p w14:paraId="7EB03668">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2"/>
          <w:sz w:val="32"/>
          <w:szCs w:val="32"/>
          <w:lang w:val="en-US" w:eastAsia="zh-CN" w:bidi="ar"/>
        </w:rPr>
        <w:t>43</w:t>
      </w:r>
      <w:r>
        <w:rPr>
          <w:rFonts w:hint="eastAsia" w:ascii="方正仿宋_GBK" w:hAnsi="方正仿宋_GBK" w:eastAsia="方正仿宋_GBK" w:cs="方正仿宋_GBK"/>
          <w:b/>
          <w:bCs/>
          <w:kern w:val="2"/>
          <w:sz w:val="32"/>
          <w:szCs w:val="32"/>
          <w:lang w:val="en-US" w:eastAsia="zh-CN" w:bidi="ar"/>
        </w:rPr>
        <w:t>.纪检监察干部落实“四个过硬”重要要求方法和机制研究</w:t>
      </w:r>
    </w:p>
    <w:p w14:paraId="5C67F46B">
      <w:pPr>
        <w:pStyle w:val="3"/>
        <w:widowControl/>
        <w:spacing w:after="0" w:afterAutospacing="0" w:line="560" w:lineRule="exact"/>
        <w:ind w:left="0" w:firstLine="640" w:firstLineChars="200"/>
        <w:rPr>
          <w:rFonts w:hint="eastAsia" w:ascii="方正仿宋_GBK" w:hAnsi="方正仿宋_GBK" w:eastAsia="方正仿宋_GBK" w:cs="方正仿宋_GBK"/>
          <w:b/>
          <w:bCs/>
          <w:sz w:val="32"/>
          <w:szCs w:val="32"/>
          <w:lang w:val="en-US"/>
        </w:rPr>
      </w:pPr>
      <w:r>
        <w:rPr>
          <w:rFonts w:eastAsia="方正仿宋_GBK"/>
          <w:b/>
          <w:bCs/>
          <w:sz w:val="32"/>
          <w:szCs w:val="32"/>
          <w:lang w:val="en-US"/>
        </w:rPr>
        <w:t>44</w:t>
      </w:r>
      <w:r>
        <w:rPr>
          <w:rFonts w:hint="eastAsia" w:ascii="方正仿宋_GBK" w:hAnsi="方正仿宋_GBK" w:eastAsia="方正仿宋_GBK" w:cs="方正仿宋_GBK"/>
          <w:b/>
          <w:bCs/>
          <w:sz w:val="32"/>
          <w:szCs w:val="32"/>
          <w:lang w:val="en-US"/>
        </w:rPr>
        <w:t>.</w:t>
      </w:r>
      <w:r>
        <w:rPr>
          <w:rFonts w:hint="eastAsia" w:ascii="方正仿宋_GBK" w:hAnsi="方正仿宋_GBK" w:eastAsia="方正仿宋_GBK" w:cs="方正仿宋_GBK"/>
          <w:b/>
          <w:bCs/>
          <w:sz w:val="32"/>
          <w:szCs w:val="32"/>
          <w:lang w:eastAsia="zh-CN"/>
        </w:rPr>
        <w:t>要件对标式、职能嵌入式、过程沉浸式等九种监督方法的标准指引研究</w:t>
      </w:r>
    </w:p>
    <w:p w14:paraId="0FCBF501">
      <w:pPr>
        <w:pStyle w:val="3"/>
        <w:widowControl/>
        <w:spacing w:after="0" w:afterAutospacing="0" w:line="560" w:lineRule="exact"/>
        <w:ind w:left="0" w:firstLine="640" w:firstLineChars="200"/>
        <w:rPr>
          <w:rFonts w:hint="eastAsia" w:ascii="方正仿宋_GBK" w:hAnsi="方正仿宋_GBK" w:eastAsia="方正仿宋_GBK" w:cs="方正仿宋_GBK"/>
          <w:b/>
          <w:bCs/>
          <w:sz w:val="32"/>
          <w:szCs w:val="32"/>
          <w:lang w:val="en-US"/>
        </w:rPr>
      </w:pPr>
      <w:r>
        <w:rPr>
          <w:rFonts w:eastAsia="方正仿宋_GBK"/>
          <w:b/>
          <w:bCs/>
          <w:sz w:val="32"/>
          <w:szCs w:val="32"/>
          <w:lang w:val="en-US"/>
        </w:rPr>
        <w:t>45</w:t>
      </w:r>
      <w:r>
        <w:rPr>
          <w:rFonts w:hint="eastAsia" w:ascii="方正仿宋_GBK" w:hAnsi="方正仿宋_GBK" w:eastAsia="方正仿宋_GBK" w:cs="方正仿宋_GBK"/>
          <w:b/>
          <w:bCs/>
          <w:sz w:val="32"/>
          <w:szCs w:val="32"/>
          <w:lang w:val="en-US"/>
        </w:rPr>
        <w:t>.</w:t>
      </w:r>
      <w:r>
        <w:rPr>
          <w:rFonts w:hint="eastAsia" w:ascii="方正仿宋_GBK" w:hAnsi="方正仿宋_GBK" w:eastAsia="方正仿宋_GBK" w:cs="方正仿宋_GBK"/>
          <w:b/>
          <w:bCs/>
          <w:sz w:val="32"/>
          <w:szCs w:val="32"/>
          <w:lang w:eastAsia="zh-CN"/>
        </w:rPr>
        <w:t>“干部政治画像”生成工作方法研究</w:t>
      </w:r>
    </w:p>
    <w:p w14:paraId="588B7FFC">
      <w:pPr>
        <w:pStyle w:val="3"/>
        <w:widowControl/>
        <w:spacing w:after="0" w:afterAutospacing="0" w:line="560" w:lineRule="exact"/>
        <w:ind w:left="0" w:firstLine="640" w:firstLineChars="200"/>
        <w:rPr>
          <w:rFonts w:hint="eastAsia" w:ascii="方正仿宋_GBK" w:hAnsi="方正仿宋_GBK" w:eastAsia="方正仿宋_GBK" w:cs="方正仿宋_GBK"/>
          <w:b/>
          <w:bCs/>
          <w:sz w:val="32"/>
          <w:szCs w:val="32"/>
          <w:lang w:val="en-US"/>
        </w:rPr>
      </w:pPr>
      <w:r>
        <w:rPr>
          <w:rFonts w:eastAsia="方正仿宋_GBK"/>
          <w:b/>
          <w:bCs/>
          <w:sz w:val="32"/>
          <w:szCs w:val="32"/>
          <w:lang w:val="en-US"/>
        </w:rPr>
        <w:t>46</w:t>
      </w:r>
      <w:r>
        <w:rPr>
          <w:rFonts w:hint="eastAsia" w:ascii="方正仿宋_GBK" w:hAnsi="方正仿宋_GBK" w:eastAsia="方正仿宋_GBK" w:cs="方正仿宋_GBK"/>
          <w:b/>
          <w:bCs/>
          <w:sz w:val="32"/>
          <w:szCs w:val="32"/>
          <w:lang w:val="en-US"/>
        </w:rPr>
        <w:t>.</w:t>
      </w:r>
      <w:r>
        <w:rPr>
          <w:rFonts w:hint="eastAsia" w:ascii="方正仿宋_GBK" w:hAnsi="方正仿宋_GBK" w:eastAsia="方正仿宋_GBK" w:cs="方正仿宋_GBK"/>
          <w:b/>
          <w:bCs/>
          <w:kern w:val="0"/>
          <w:sz w:val="32"/>
          <w:szCs w:val="32"/>
          <w:lang w:eastAsia="zh-CN"/>
        </w:rPr>
        <w:t>教育系统意识形态领域风险研判与防控措施研究</w:t>
      </w:r>
    </w:p>
    <w:p w14:paraId="2889FCFD">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sz w:val="32"/>
          <w:szCs w:val="32"/>
          <w:lang w:val="en-US"/>
        </w:rPr>
      </w:pPr>
      <w:r>
        <w:rPr>
          <w:rFonts w:hint="default" w:ascii="Times New Roman" w:hAnsi="Times New Roman" w:eastAsia="方正仿宋_GBK" w:cs="Times New Roman"/>
          <w:b/>
          <w:bCs/>
          <w:kern w:val="0"/>
          <w:sz w:val="32"/>
          <w:szCs w:val="32"/>
          <w:lang w:val="en-US" w:eastAsia="zh-CN" w:bidi="ar"/>
        </w:rPr>
        <w:t>47</w:t>
      </w:r>
      <w:r>
        <w:rPr>
          <w:rFonts w:hint="eastAsia" w:ascii="方正仿宋_GBK" w:hAnsi="方正仿宋_GBK" w:eastAsia="方正仿宋_GBK" w:cs="方正仿宋_GBK"/>
          <w:b/>
          <w:bCs/>
          <w:kern w:val="0"/>
          <w:sz w:val="32"/>
          <w:szCs w:val="32"/>
          <w:lang w:val="en-US" w:eastAsia="zh-CN" w:bidi="ar"/>
        </w:rPr>
        <w:t>.</w:t>
      </w:r>
      <w:r>
        <w:rPr>
          <w:rFonts w:hint="eastAsia" w:ascii="方正仿宋_GBK" w:hAnsi="方正仿宋_GBK" w:eastAsia="方正仿宋_GBK" w:cs="方正仿宋_GBK"/>
          <w:b/>
          <w:bCs/>
          <w:kern w:val="2"/>
          <w:sz w:val="32"/>
          <w:szCs w:val="32"/>
          <w:lang w:val="en-US" w:eastAsia="zh-CN" w:bidi="ar"/>
        </w:rPr>
        <w:t>我国纪</w:t>
      </w:r>
      <w:r>
        <w:rPr>
          <w:rFonts w:hint="eastAsia" w:ascii="方正仿宋_GBK" w:hAnsi="方正仿宋_GBK" w:eastAsia="方正仿宋_GBK" w:cs="方正仿宋_GBK"/>
          <w:b/>
          <w:bCs/>
          <w:spacing w:val="-6"/>
          <w:kern w:val="2"/>
          <w:sz w:val="32"/>
          <w:szCs w:val="32"/>
          <w:lang w:val="en-US" w:eastAsia="zh-CN" w:bidi="ar"/>
        </w:rPr>
        <w:t>检监察学科课程体系建设现状与学科质量提升研究</w:t>
      </w:r>
    </w:p>
    <w:p w14:paraId="669B47CA">
      <w:pPr>
        <w:pStyle w:val="3"/>
        <w:widowControl/>
        <w:spacing w:after="0" w:afterAutospacing="0" w:line="560" w:lineRule="exact"/>
        <w:ind w:left="0" w:firstLine="640" w:firstLineChars="200"/>
        <w:rPr>
          <w:rFonts w:hint="eastAsia" w:ascii="方正仿宋_GBK" w:hAnsi="方正仿宋_GBK" w:eastAsia="方正仿宋_GBK" w:cs="方正仿宋_GBK"/>
          <w:b/>
          <w:bCs/>
          <w:sz w:val="32"/>
          <w:szCs w:val="32"/>
          <w:lang w:val="en-US"/>
        </w:rPr>
      </w:pPr>
      <w:r>
        <w:rPr>
          <w:rFonts w:eastAsia="方正仿宋_GBK"/>
          <w:b/>
          <w:bCs/>
          <w:sz w:val="32"/>
          <w:szCs w:val="32"/>
          <w:lang w:val="en-US"/>
        </w:rPr>
        <w:t>48</w:t>
      </w:r>
      <w:r>
        <w:rPr>
          <w:rFonts w:hint="eastAsia" w:ascii="方正仿宋_GBK" w:hAnsi="方正仿宋_GBK" w:eastAsia="方正仿宋_GBK" w:cs="方正仿宋_GBK"/>
          <w:b/>
          <w:bCs/>
          <w:sz w:val="32"/>
          <w:szCs w:val="32"/>
          <w:lang w:val="en-US"/>
        </w:rPr>
        <w:t>.</w:t>
      </w:r>
      <w:r>
        <w:rPr>
          <w:rFonts w:hint="eastAsia" w:ascii="方正仿宋_GBK" w:hAnsi="方正仿宋_GBK" w:eastAsia="方正仿宋_GBK" w:cs="方正仿宋_GBK"/>
          <w:b/>
          <w:bCs/>
          <w:sz w:val="32"/>
          <w:szCs w:val="32"/>
          <w:lang w:eastAsia="zh-CN"/>
        </w:rPr>
        <w:t>以实训实践提升纪检监察学科建设质量研究</w:t>
      </w:r>
    </w:p>
    <w:p w14:paraId="22176C9C">
      <w:pPr>
        <w:pStyle w:val="3"/>
        <w:widowControl/>
        <w:spacing w:after="0" w:afterAutospacing="0" w:line="560" w:lineRule="exact"/>
        <w:ind w:left="0" w:firstLine="640" w:firstLineChars="200"/>
        <w:rPr>
          <w:rFonts w:hint="eastAsia" w:ascii="方正仿宋_GBK" w:hAnsi="方正仿宋_GBK" w:eastAsia="方正仿宋_GBK" w:cs="方正仿宋_GBK"/>
          <w:b/>
          <w:bCs/>
          <w:sz w:val="32"/>
          <w:szCs w:val="32"/>
          <w:lang w:val="en-US"/>
        </w:rPr>
      </w:pPr>
      <w:r>
        <w:rPr>
          <w:rFonts w:eastAsia="方正仿宋_GBK"/>
          <w:b/>
          <w:bCs/>
          <w:sz w:val="32"/>
          <w:szCs w:val="32"/>
          <w:lang w:val="en-US"/>
        </w:rPr>
        <w:t>49</w:t>
      </w:r>
      <w:r>
        <w:rPr>
          <w:rFonts w:hint="eastAsia" w:ascii="方正仿宋_GBK" w:hAnsi="方正仿宋_GBK" w:eastAsia="方正仿宋_GBK" w:cs="方正仿宋_GBK"/>
          <w:b/>
          <w:bCs/>
          <w:sz w:val="32"/>
          <w:szCs w:val="32"/>
          <w:lang w:val="en-US"/>
        </w:rPr>
        <w:t>.</w:t>
      </w:r>
      <w:r>
        <w:rPr>
          <w:rFonts w:hint="eastAsia" w:ascii="方正仿宋_GBK" w:hAnsi="方正仿宋_GBK" w:eastAsia="方正仿宋_GBK" w:cs="方正仿宋_GBK"/>
          <w:b/>
          <w:bCs/>
          <w:kern w:val="0"/>
          <w:sz w:val="32"/>
          <w:szCs w:val="32"/>
          <w:lang w:eastAsia="zh-CN"/>
        </w:rPr>
        <w:t>我国纪检监察专业招生培养情况分析与质量提升研究</w:t>
      </w:r>
    </w:p>
    <w:p w14:paraId="4B3502F9">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b/>
          <w:bCs/>
          <w:kern w:val="0"/>
          <w:sz w:val="32"/>
          <w:szCs w:val="32"/>
          <w:lang w:val="en-US"/>
        </w:rPr>
      </w:pPr>
      <w:r>
        <w:rPr>
          <w:rFonts w:hint="default" w:ascii="Times New Roman" w:hAnsi="Times New Roman" w:eastAsia="方正仿宋_GBK" w:cs="Times New Roman"/>
          <w:b/>
          <w:bCs/>
          <w:kern w:val="0"/>
          <w:sz w:val="32"/>
          <w:szCs w:val="32"/>
          <w:lang w:val="en-US" w:eastAsia="zh-CN" w:bidi="ar"/>
        </w:rPr>
        <w:t>50</w:t>
      </w:r>
      <w:r>
        <w:rPr>
          <w:rFonts w:hint="eastAsia" w:ascii="方正仿宋_GBK" w:hAnsi="方正仿宋_GBK" w:eastAsia="方正仿宋_GBK" w:cs="方正仿宋_GBK"/>
          <w:b/>
          <w:bCs/>
          <w:kern w:val="0"/>
          <w:sz w:val="32"/>
          <w:szCs w:val="32"/>
          <w:lang w:val="en-US" w:eastAsia="zh-CN" w:bidi="ar"/>
        </w:rPr>
        <w:t>.纪检监察学核心概念和基础理论研究</w:t>
      </w:r>
    </w:p>
    <w:p w14:paraId="47D8679C"/>
    <w:sectPr>
      <w:pgSz w:w="12240" w:h="15840"/>
      <w:pgMar w:top="1440" w:right="1800" w:bottom="1440" w:left="1800" w:header="720" w:footer="720"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1" w:usb1="08000000" w:usb2="00000000" w:usb3="00000000" w:csb0="00040000" w:csb1="00000000"/>
    <w:embedRegular r:id="rId1" w:fontKey="{53A49993-B869-49A6-996B-9DA794456A3C}"/>
  </w:font>
  <w:font w:name="@宋体">
    <w:panose1 w:val="02010600030101010101"/>
    <w:charset w:val="86"/>
    <w:family w:val="auto"/>
    <w:pitch w:val="variable"/>
    <w:sig w:usb0="00000203" w:usb1="288F0000" w:usb2="00000006" w:usb3="00000000" w:csb0="00040001" w:csb1="00000000"/>
  </w:font>
  <w:font w:name="方正仿宋_GBK">
    <w:altName w:val="微软雅黑"/>
    <w:panose1 w:val="00000000000000000000"/>
    <w:charset w:val="86"/>
    <w:family w:val="auto"/>
    <w:pitch w:val="default"/>
    <w:sig w:usb0="00000001" w:usb1="08000000" w:usb2="00000000" w:usb3="00000000" w:csb0="00040000" w:csb1="00000000"/>
    <w:embedRegular r:id="rId2" w:fontKey="{DDA39B1A-D57C-49CC-B371-86037278533B}"/>
  </w:font>
  <w:font w:name="Cambria Math">
    <w:panose1 w:val="02040503050406030204"/>
    <w:charset w:val="00"/>
    <w:family w:val="auto"/>
    <w:pitch w:val="variable"/>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3" w:fontKey="{AB6005E5-4790-4665-A2AB-0EFA8CCE63C9}"/>
  </w:font>
  <w:font w:name="Verdana">
    <w:panose1 w:val="020B0604030504040204"/>
    <w:charset w:val="00"/>
    <w:family w:val="auto"/>
    <w:pitch w:val="variable"/>
    <w:sig w:usb0="A00006FF" w:usb1="4000205B" w:usb2="00000010" w:usb3="00000000" w:csb0="2000019F" w:csb1="00000000"/>
  </w:font>
  <w:font w:name="@方正仿宋_GBK">
    <w:altName w:val="仿宋"/>
    <w:panose1 w:val="00000000000000000000"/>
    <w:charset w:val="86"/>
    <w:family w:val="auto"/>
    <w:pitch w:val="default"/>
    <w:sig w:usb0="00000001" w:usb1="08000000" w:usb2="00000000" w:usb3="00000000" w:csb0="00040000" w:csb1="00000000"/>
  </w:font>
  <w:font w:name="仿宋_GB2312">
    <w:altName w:val="仿宋"/>
    <w:panose1 w:val="00000000000000000000"/>
    <w:charset w:val="86"/>
    <w:family w:val="auto"/>
    <w:pitch w:val="default"/>
    <w:sig w:usb0="00000001" w:usb1="080E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方正小标宋_GBK">
    <w:altName w:val="宋体"/>
    <w:panose1 w:val="00000000000000000000"/>
    <w:charset w:val="86"/>
    <w:family w:val="auto"/>
    <w:pitch w:val="default"/>
    <w:sig w:usb0="00000001" w:usb1="08000000" w:usb2="00000000" w:usb3="00000000" w:csb0="00040000" w:csb1="00000000"/>
  </w:font>
  <w:font w:name="@仿宋_GB2312">
    <w:altName w:val="仿宋"/>
    <w:panose1 w:val="00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8235D1FC">
    <w:panose1 w:val="020B0703020204020201"/>
    <w:charset w:val="86"/>
    <w:family w:val="auto"/>
    <w:pitch w:val="default"/>
    <w:sig w:usb0="00000001" w:usb1="00000000" w:usb2="00000000" w:usb3="00000000" w:csb0="00040001" w:csb1="00000000"/>
  </w:font>
  <w:font w:name="KSOFDA5758CF">
    <w:panose1 w:val="020B07030202040202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6940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link w:val="6"/>
    <w:uiPriority w:val="0"/>
    <w:pPr>
      <w:spacing w:after="120" w:afterLines="0" w:afterAutospacing="0"/>
    </w:pPr>
  </w:style>
  <w:style w:type="paragraph" w:styleId="3">
    <w:name w:val="Body Text First Indent"/>
    <w:basedOn w:val="2"/>
    <w:uiPriority w:val="0"/>
    <w:pPr>
      <w:keepNext w:val="0"/>
      <w:keepLines w:val="0"/>
      <w:widowControl w:val="0"/>
      <w:suppressLineNumbers w:val="0"/>
      <w:spacing w:before="0" w:beforeAutospacing="0" w:after="120" w:afterAutospacing="0"/>
      <w:ind w:left="0" w:right="0" w:firstLine="420" w:firstLineChars="100"/>
      <w:jc w:val="both"/>
    </w:pPr>
    <w:rPr>
      <w:rFonts w:hint="default" w:ascii="Times New Roman" w:hAnsi="Times New Roman" w:eastAsia="仿宋_GB2312" w:cs="Times New Roman"/>
      <w:kern w:val="2"/>
      <w:sz w:val="30"/>
      <w:szCs w:val="30"/>
      <w:lang w:val="en-US" w:eastAsia="zh-CN" w:bidi="ar"/>
    </w:rPr>
  </w:style>
  <w:style w:type="character" w:customStyle="1" w:styleId="6">
    <w:name w:val="正文文本 字符"/>
    <w:basedOn w:val="5"/>
    <w:link w:val="2"/>
    <w:uiPriority w:val="0"/>
    <w:rPr>
      <w:rFonts w:hint="eastAsia" w:ascii="仿宋_GB2312" w:eastAsia="仿宋_GB2312" w:cs="仿宋_GB2312"/>
      <w:kern w:val="2"/>
      <w:sz w:val="30"/>
      <w:szCs w:val="30"/>
    </w:rPr>
  </w:style>
  <w:style w:type="character" w:customStyle="1" w:styleId="7">
    <w:name w:val="正文文本首行缩进 字符"/>
    <w:basedOn w:val="6"/>
    <w:uiPriority w:val="0"/>
    <w:rPr>
      <w:rFonts w:hint="eastAsia" w:ascii="仿宋_GB2312" w:eastAsia="仿宋_GB2312" w:cs="仿宋_GB2312"/>
      <w:kern w:val="2"/>
      <w:sz w:val="30"/>
      <w:szCs w:val="3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2026-04-10T03:29:46Z</dcterms:created>
  <dc:creator>Lenovo</dc:creator>
  <cp:lastModifiedBy>灵儿</cp:lastModifiedBy>
  <dcterms:modified xsi:type="dcterms:W3CDTF">2026-04-10T03:30:23Z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eyJoZGlkIjoiNDA2ZGZkODEwOTIzZmY4MWJjY2M3N2NjZjk0NTIwNjkiLCJ1c2VySWQiOiIzNDI1MjU5NDUifQ==</vt:lpwstr>
  </property>
  <property fmtid="{D5CDD505-2E9C-101B-9397-08002B2CF9AE}" pid="4" name="ICV">
    <vt:lpwstr>BCFA78D065A9491F9D7524820CCE0159_12</vt:lpwstr>
  </property>
</Properties>
</file>